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312" w:rsidRPr="000C7CE2" w:rsidTr="0089461F">
        <w:tc>
          <w:tcPr>
            <w:tcW w:w="9628" w:type="dxa"/>
          </w:tcPr>
          <w:p w:rsidR="007D5312" w:rsidRPr="000C7CE2" w:rsidRDefault="007D5312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7D5312" w:rsidRPr="000C7CE2" w:rsidRDefault="007D5312" w:rsidP="007D5312">
      <w:pPr>
        <w:pStyle w:val="KeinLeerraum"/>
        <w:rPr>
          <w:lang w:val="en-US"/>
        </w:rPr>
      </w:pPr>
    </w:p>
    <w:p w:rsidR="007D5312" w:rsidRPr="000C7CE2" w:rsidRDefault="007D5312" w:rsidP="007D5312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Ammonium Analyser</w:t>
      </w:r>
    </w:p>
    <w:p w:rsidR="007D5312" w:rsidRPr="000C7CE2" w:rsidRDefault="007D5312" w:rsidP="007D5312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Ammonium in water. The method is direct ISE measurement by combined ion-selective electrode. Reagents are dosed by high precision micropumps. The analyser performs automatic priming, cleaning, calibration and validation. Up to 8 process streams can be monitored. Single sample ("grab sample") measurement is possible.</w:t>
      </w:r>
    </w:p>
    <w:p w:rsidR="007D5312" w:rsidRDefault="007D5312" w:rsidP="007D5312">
      <w:pPr>
        <w:pStyle w:val="KeinLeerraum"/>
        <w:rPr>
          <w:lang w:val="en-US"/>
        </w:rPr>
      </w:pPr>
    </w:p>
    <w:p w:rsidR="007D5312" w:rsidRPr="000C7CE2" w:rsidRDefault="007D5312" w:rsidP="007D5312">
      <w:pPr>
        <w:pStyle w:val="KeinLeerraum"/>
        <w:rPr>
          <w:lang w:val="en-US"/>
        </w:rPr>
      </w:pPr>
    </w:p>
    <w:p w:rsidR="007D5312" w:rsidRDefault="007D5312" w:rsidP="007D5312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7D5312" w:rsidRPr="0013509C" w:rsidRDefault="007D5312" w:rsidP="007D5312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Discontinuous, direct measurement by combined ion-selective electrode, conform with standard method APHA 4500-NH3 (D)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7D5312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7D5312" w:rsidRDefault="007D5312" w:rsidP="0089461F">
            <w:pPr>
              <w:pStyle w:val="KeinLeerraum"/>
            </w:pPr>
            <w:r>
              <w:rPr>
                <w:noProof/>
              </w:rPr>
              <w:t>≤ 0.5 mg/L</w:t>
            </w:r>
          </w:p>
        </w:tc>
      </w:tr>
      <w:tr w:rsidR="007D5312" w:rsidRPr="000939C0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7D5312" w:rsidRPr="000939C0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5 minutes</w:t>
            </w:r>
          </w:p>
        </w:tc>
      </w:tr>
      <w:tr w:rsidR="007D5312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7D5312" w:rsidRDefault="007D5312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7D5312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7D5312" w:rsidRDefault="007D5312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7D5312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7D5312" w:rsidRDefault="007D5312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7D5312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7D5312" w:rsidRDefault="007D5312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7D5312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7D5312" w:rsidRDefault="007D5312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7D5312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7D5312" w:rsidRDefault="007D5312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3767FD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3767FD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7D5312" w:rsidRPr="005130B8" w:rsidRDefault="007D5312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7D5312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7D5312" w:rsidRDefault="007D5312" w:rsidP="0089461F">
            <w:pPr>
              <w:pStyle w:val="KeinLeerraum"/>
            </w:pPr>
            <w:r>
              <w:rPr>
                <w:noProof/>
              </w:rPr>
              <w:t>For rinsing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3767FD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3767FD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7D5312" w:rsidRPr="00E96A0F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7D5312" w:rsidRPr="005130B8" w:rsidRDefault="007D5312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7D5312" w:rsidRPr="00E96A0F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7D5312" w:rsidRPr="00425BB2" w:rsidTr="0089461F">
        <w:tc>
          <w:tcPr>
            <w:tcW w:w="2694" w:type="dxa"/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7D5312" w:rsidRPr="00425BB2" w:rsidRDefault="007D531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7D5312" w:rsidTr="0089461F">
        <w:tc>
          <w:tcPr>
            <w:tcW w:w="2694" w:type="dxa"/>
            <w:tcBorders>
              <w:bottom w:val="single" w:sz="4" w:space="0" w:color="auto"/>
            </w:tcBorders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7D5312" w:rsidRDefault="007D5312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7D5312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5312" w:rsidRPr="0013509C" w:rsidRDefault="007D531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7D5312" w:rsidRDefault="007D5312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7D5312" w:rsidRDefault="007D5312" w:rsidP="007D5312">
      <w:pPr>
        <w:pStyle w:val="KeinLeerraum"/>
      </w:pPr>
    </w:p>
    <w:p w:rsidR="007D5312" w:rsidRDefault="007D5312" w:rsidP="007D5312">
      <w:pPr>
        <w:pStyle w:val="KeinLeerraum"/>
      </w:pPr>
    </w:p>
    <w:p w:rsidR="003767FD" w:rsidRDefault="003767FD" w:rsidP="007D5312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7D5312" w:rsidRDefault="007D5312" w:rsidP="007D5312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7D5312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7D5312" w:rsidRDefault="007D5312" w:rsidP="007D5312">
      <w:pPr>
        <w:pStyle w:val="KeinLeerraum"/>
        <w:rPr>
          <w:noProof/>
          <w:lang w:val="en-US"/>
        </w:rPr>
      </w:pP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Ammonium</w:t>
      </w:r>
    </w:p>
    <w:p w:rsidR="003767FD" w:rsidRDefault="003767FD" w:rsidP="007D5312">
      <w:pPr>
        <w:pStyle w:val="KeinLeerraum"/>
        <w:rPr>
          <w:noProof/>
          <w:lang w:val="en-US"/>
        </w:rPr>
      </w:pP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0.5 - 5 mg/L NH</w:t>
      </w:r>
      <w:r w:rsidR="003767FD" w:rsidRPr="003767FD">
        <w:rPr>
          <w:noProof/>
          <w:vertAlign w:val="subscript"/>
          <w:lang w:val="en-US"/>
        </w:rPr>
        <w:t>4</w:t>
      </w:r>
      <w:r w:rsidRPr="005130B8">
        <w:rPr>
          <w:noProof/>
          <w:lang w:val="en-US"/>
        </w:rPr>
        <w:t>-N</w:t>
      </w:r>
    </w:p>
    <w:p w:rsidR="007D5312" w:rsidRPr="00F62F20" w:rsidRDefault="007D5312" w:rsidP="007D5312">
      <w:pPr>
        <w:pStyle w:val="KeinLeerraum"/>
        <w:rPr>
          <w:noProof/>
        </w:rPr>
      </w:pPr>
      <w:r w:rsidRPr="00F62F20">
        <w:rPr>
          <w:noProof/>
        </w:rPr>
        <w:t>[ ] 1 - 10 mg/L</w:t>
      </w:r>
    </w:p>
    <w:p w:rsidR="007D5312" w:rsidRPr="00F62F20" w:rsidRDefault="007D5312" w:rsidP="007D5312">
      <w:pPr>
        <w:pStyle w:val="KeinLeerraum"/>
        <w:rPr>
          <w:noProof/>
        </w:rPr>
      </w:pPr>
      <w:r w:rsidRPr="00F62F20">
        <w:rPr>
          <w:noProof/>
        </w:rPr>
        <w:t>[ ] 2.5 - 25 mg/L</w:t>
      </w:r>
    </w:p>
    <w:p w:rsidR="007D5312" w:rsidRPr="00F62F20" w:rsidRDefault="007D5312" w:rsidP="007D5312">
      <w:pPr>
        <w:pStyle w:val="KeinLeerraum"/>
        <w:rPr>
          <w:noProof/>
        </w:rPr>
      </w:pPr>
      <w:r w:rsidRPr="00F62F20">
        <w:rPr>
          <w:noProof/>
        </w:rPr>
        <w:t>[ ] 5 - 50 mg/L</w:t>
      </w:r>
    </w:p>
    <w:p w:rsidR="007D5312" w:rsidRDefault="007D5312" w:rsidP="007D5312">
      <w:pPr>
        <w:pStyle w:val="KeinLeerraum"/>
        <w:rPr>
          <w:noProof/>
        </w:rPr>
      </w:pPr>
      <w:r w:rsidRPr="00F62F20">
        <w:rPr>
          <w:noProof/>
        </w:rPr>
        <w:t>[ ] 10 - 100 mg/L</w:t>
      </w:r>
    </w:p>
    <w:p w:rsidR="007D5312" w:rsidRDefault="007D5312" w:rsidP="007D5312">
      <w:pPr>
        <w:pStyle w:val="KeinLeerraum"/>
        <w:rPr>
          <w:noProof/>
        </w:rPr>
      </w:pP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7B0FCF">
        <w:rPr>
          <w:noProof/>
          <w:lang w:val="en-US"/>
        </w:rPr>
        <w:t>Process Streams/Channels</w:t>
      </w:r>
    </w:p>
    <w:p w:rsidR="007D5312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7D5312" w:rsidRDefault="007D5312" w:rsidP="007D5312">
      <w:pPr>
        <w:pStyle w:val="KeinLeerraum"/>
        <w:rPr>
          <w:noProof/>
          <w:lang w:val="en-US"/>
        </w:rPr>
      </w:pPr>
    </w:p>
    <w:p w:rsidR="007D5312" w:rsidRPr="005130B8" w:rsidRDefault="007D5312" w:rsidP="007D5312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7D5312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7D5312" w:rsidRDefault="007D5312" w:rsidP="007D5312">
      <w:pPr>
        <w:pStyle w:val="KeinLeerraum"/>
        <w:rPr>
          <w:noProof/>
          <w:lang w:val="en-US"/>
        </w:rPr>
      </w:pPr>
    </w:p>
    <w:p w:rsidR="007D5312" w:rsidRPr="005130B8" w:rsidRDefault="007D5312" w:rsidP="007D5312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7D5312" w:rsidRPr="005130B8" w:rsidRDefault="007D5312" w:rsidP="007D531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7D5312" w:rsidRPr="000C7CE2" w:rsidRDefault="007D5312" w:rsidP="007D5312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7D5312" w:rsidRDefault="007D5312" w:rsidP="007D5312">
      <w:pPr>
        <w:pStyle w:val="KeinLeerraum"/>
        <w:rPr>
          <w:lang w:val="en-US"/>
        </w:rPr>
      </w:pPr>
    </w:p>
    <w:p w:rsidR="007D5312" w:rsidRPr="00E96A0F" w:rsidRDefault="007D5312" w:rsidP="007D5312">
      <w:pPr>
        <w:pStyle w:val="KeinLeerraum"/>
        <w:rPr>
          <w:lang w:val="en-US"/>
        </w:rPr>
      </w:pPr>
    </w:p>
    <w:p w:rsidR="007D5312" w:rsidRPr="00E96A0F" w:rsidRDefault="007D5312" w:rsidP="007D5312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7D5312" w:rsidRPr="00E96A0F" w:rsidRDefault="007D5312" w:rsidP="007D5312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EZ3000 Ammonium Analyser</w:t>
      </w:r>
    </w:p>
    <w:p w:rsidR="00BF7E7F" w:rsidRDefault="003767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7296" wp14:editId="14658E3B">
                <wp:simplePos x="0" y="0"/>
                <wp:positionH relativeFrom="rightMargin">
                  <wp:posOffset>322028</wp:posOffset>
                </wp:positionH>
                <wp:positionV relativeFrom="page">
                  <wp:posOffset>8548811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7FD" w:rsidRPr="00C83D6D" w:rsidRDefault="003767FD" w:rsidP="003767FD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59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72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.35pt;margin-top:673.1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" filled="f" stroked="f" strokeweight=".5pt">
                <v:textbox style="layout-flow:vertical;mso-layout-flow-alt:bottom-to-top">
                  <w:txbxContent>
                    <w:p w:rsidR="003767FD" w:rsidRPr="00C83D6D" w:rsidRDefault="003767FD" w:rsidP="003767FD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59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12"/>
    <w:rsid w:val="003767FD"/>
    <w:rsid w:val="007D5312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1A16"/>
  <w15:chartTrackingRefBased/>
  <w15:docId w15:val="{04DB937F-99C0-413F-854D-B4B05EB2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D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D5312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7D5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2020-07-09T08:24:00Z</dcterms:created>
  <dcterms:modified xsi:type="dcterms:W3CDTF">2020-07-10T05:55:00Z</dcterms:modified>
</cp:coreProperties>
</file>